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b/>
          <w:color w:val="020617"/>
          <w:sz w:val="42"/>
        </w:rPr>
        <w:t>Manual Handling Risk Assessment Template</w:t>
      </w:r>
    </w:p>
    <w:p>
      <w:pPr>
        <w:spacing w:after="160"/>
      </w:pPr>
      <w:r>
        <w:rPr>
          <w:color w:val="475569"/>
          <w:sz w:val="18"/>
        </w:rPr>
        <w:t>For small UK food businesses. Adapt this template to your own premises, equipment, staff, processes and local authority requirements.</w:t>
      </w:r>
    </w:p>
    <w:tbl>
      <w:tblPr>
        <w:tblW w:type="auto" w:w="0"/>
        <w:jc w:val="center"/>
        <w:tblLook w:firstColumn="1" w:firstRow="1" w:lastColumn="0" w:lastRow="0" w:noHBand="0" w:noVBand="1" w:val="04A0"/>
        <w:tblBorders>
          <w:top w:val="single" w:sz="4" w:space="0" w:color="cbd5e1"/>
          <w:left w:val="single" w:sz="4" w:space="0" w:color="cbd5e1"/>
          <w:bottom w:val="single" w:sz="4" w:space="0" w:color="cbd5e1"/>
          <w:right w:val="single" w:sz="4" w:space="0" w:color="cbd5e1"/>
          <w:insideH w:val="single" w:sz="4" w:space="0" w:color="cbd5e1"/>
          <w:insideV w:val="single" w:sz="4" w:space="0" w:color="cbd5e1"/>
        </w:tblBorders>
      </w:tblPr>
      <w:tblGrid>
        <w:gridCol w:w="2736"/>
        <w:gridCol w:w="2736"/>
        <w:gridCol w:w="2736"/>
        <w:gridCol w:w="2736"/>
      </w:tblGrid>
      <w:tr>
        <w:tc>
          <w:tcPr>
            <w:tcW w:type="dxa" w:w="2736"/>
            <w:shd w:fill="020617"/>
          </w:tcPr>
          <w:p>
            <w:pPr>
              <w:jc w:val="left"/>
            </w:pPr>
            <w:r/>
            <w:r>
              <w:rPr>
                <w:b/>
                <w:color w:val="FFFFFF"/>
                <w:sz w:val="17"/>
              </w:rPr>
              <w:t>Business name</w:t>
            </w:r>
          </w:p>
        </w:tc>
        <w:tc>
          <w:tcPr>
            <w:tcW w:type="dxa" w:w="2736"/>
            <w:shd w:fill="020617"/>
          </w:tcPr>
          <w:p>
            <w:pPr>
              <w:jc w:val="left"/>
            </w:pPr>
            <w:r/>
            <w:r>
              <w:rPr>
                <w:b/>
                <w:color w:val="FFFFFF"/>
                <w:sz w:val="17"/>
              </w:rPr>
              <w:t>Site / area</w:t>
            </w:r>
          </w:p>
        </w:tc>
        <w:tc>
          <w:tcPr>
            <w:tcW w:type="dxa" w:w="2736"/>
            <w:shd w:fill="020617"/>
          </w:tcPr>
          <w:p>
            <w:pPr>
              <w:jc w:val="left"/>
            </w:pPr>
            <w:r/>
            <w:r>
              <w:rPr>
                <w:b/>
                <w:color w:val="FFFFFF"/>
                <w:sz w:val="17"/>
              </w:rPr>
              <w:t>Completed by</w:t>
            </w:r>
          </w:p>
        </w:tc>
        <w:tc>
          <w:tcPr>
            <w:tcW w:type="dxa" w:w="2736"/>
            <w:shd w:fill="020617"/>
          </w:tcPr>
          <w:p>
            <w:pPr>
              <w:jc w:val="left"/>
            </w:pPr>
            <w:r/>
            <w:r>
              <w:rPr>
                <w:b/>
                <w:color w:val="FFFFFF"/>
                <w:sz w:val="17"/>
              </w:rPr>
              <w:t>Review date</w:t>
            </w:r>
          </w:p>
        </w:tc>
      </w:tr>
      <w:tr>
        <w:tc>
          <w:tcPr>
            <w:tcW w:type="dxa" w:w="2736"/>
          </w:tcPr>
          <w:p>
            <w:pPr>
              <w:jc w:val="left"/>
            </w:pPr>
            <w:r/>
            <w:r>
              <w:rPr>
                <w:b w:val="0"/>
                <w:sz w:val="17"/>
              </w:rPr>
            </w:r>
          </w:p>
        </w:tc>
        <w:tc>
          <w:tcPr>
            <w:tcW w:type="dxa" w:w="2736"/>
          </w:tcPr>
          <w:p>
            <w:pPr>
              <w:jc w:val="left"/>
            </w:pPr>
            <w:r/>
            <w:r>
              <w:rPr>
                <w:b w:val="0"/>
                <w:sz w:val="17"/>
              </w:rPr>
            </w:r>
          </w:p>
        </w:tc>
        <w:tc>
          <w:tcPr>
            <w:tcW w:type="dxa" w:w="2736"/>
          </w:tcPr>
          <w:p>
            <w:pPr>
              <w:jc w:val="left"/>
            </w:pPr>
            <w:r/>
            <w:r>
              <w:rPr>
                <w:b w:val="0"/>
                <w:sz w:val="17"/>
              </w:rPr>
            </w:r>
          </w:p>
        </w:tc>
        <w:tc>
          <w:tcPr>
            <w:tcW w:type="dxa" w:w="2736"/>
          </w:tcPr>
          <w:p>
            <w:pPr>
              <w:jc w:val="left"/>
            </w:pPr>
            <w:r/>
            <w:r>
              <w:rPr>
                <w:b w:val="0"/>
                <w:sz w:val="17"/>
              </w:rPr>
            </w:r>
          </w:p>
        </w:tc>
      </w:tr>
    </w:tbl>
    <w:p/>
    <w:p>
      <w:r>
        <w:rPr>
          <w:b/>
          <w:color w:val="020617"/>
          <w:sz w:val="24"/>
        </w:rPr>
        <w:t>How to use this template</w:t>
      </w:r>
    </w:p>
    <w:p>
      <w:pPr>
        <w:pStyle w:val="ListBullet"/>
        <w:spacing w:after="0"/>
      </w:pPr>
      <w:r>
        <w:rPr>
          <w:sz w:val="17"/>
        </w:rPr>
        <w:t>Walk around the premises and identify hazards that could cause injury, illness or a serious food safety issue.</w:t>
      </w:r>
    </w:p>
    <w:p>
      <w:pPr>
        <w:pStyle w:val="ListBullet"/>
        <w:spacing w:after="0"/>
      </w:pPr>
      <w:r>
        <w:rPr>
          <w:sz w:val="17"/>
        </w:rPr>
        <w:t>Record who could be harmed, what controls are already in place and what further action is needed.</w:t>
      </w:r>
    </w:p>
    <w:p>
      <w:pPr>
        <w:pStyle w:val="ListBullet"/>
        <w:spacing w:after="0"/>
      </w:pPr>
      <w:r>
        <w:rPr>
          <w:sz w:val="17"/>
        </w:rPr>
        <w:t>Keep the completed version with your health and safety / food safety records and review it regularly.</w:t>
      </w:r>
    </w:p>
    <w:p>
      <w:pPr>
        <w:pStyle w:val="ListBullet"/>
        <w:spacing w:after="0"/>
      </w:pPr>
      <w:r>
        <w:rPr>
          <w:sz w:val="17"/>
        </w:rPr>
        <w:t>This is a starting point only. Delete anything irrelevant and add hazards specific to your business.</w:t>
      </w:r>
    </w:p>
    <w:p>
      <w:pPr>
        <w:pStyle w:val="ListBullet"/>
        <w:spacing w:after="0"/>
      </w:pPr>
      <w:r>
        <w:rPr>
          <w:sz w:val="17"/>
        </w:rPr>
        <w:t>Consider the task, the load, the working environment and individual capability before deciding controls.</w:t>
      </w:r>
    </w:p>
    <w:p/>
    <w:tbl>
      <w:tblPr>
        <w:tblStyle w:val="TableGrid"/>
        <w:tblW w:type="auto" w:w="0"/>
        <w:jc w:val="center"/>
        <w:tblLook w:firstColumn="1" w:firstRow="1" w:lastColumn="0" w:lastRow="0" w:noHBand="0" w:noVBand="1" w:val="04A0"/>
        <w:tblBorders>
          <w:top w:val="single" w:sz="4" w:space="0" w:color="cbd5e1"/>
          <w:left w:val="single" w:sz="4" w:space="0" w:color="cbd5e1"/>
          <w:bottom w:val="single" w:sz="4" w:space="0" w:color="cbd5e1"/>
          <w:right w:val="single" w:sz="4" w:space="0" w:color="cbd5e1"/>
          <w:insideH w:val="single" w:sz="4" w:space="0" w:color="cbd5e1"/>
          <w:insideV w:val="single" w:sz="4" w:space="0" w:color="cbd5e1"/>
        </w:tblBorders>
      </w:tblPr>
      <w:tblGrid>
        <w:gridCol w:w="1563"/>
        <w:gridCol w:w="1563"/>
        <w:gridCol w:w="1563"/>
        <w:gridCol w:w="1563"/>
        <w:gridCol w:w="1563"/>
        <w:gridCol w:w="1563"/>
        <w:gridCol w:w="1563"/>
      </w:tblGrid>
      <w:tr>
        <w:tc>
          <w:tcPr>
            <w:tcW w:type="dxa" w:w="1944"/>
            <w:shd w:fill="020617"/>
            <w:vAlign w:val="center"/>
          </w:tcPr>
          <w:p>
            <w:pPr>
              <w:jc w:val="left"/>
            </w:pPr>
            <w:r/>
            <w:r>
              <w:rPr>
                <w:b/>
                <w:color w:val="FFFFFF"/>
                <w:sz w:val="14"/>
              </w:rPr>
              <w:t>Hazard</w:t>
            </w:r>
          </w:p>
        </w:tc>
        <w:tc>
          <w:tcPr>
            <w:tcW w:type="dxa" w:w="2088"/>
            <w:shd w:fill="020617"/>
            <w:vAlign w:val="center"/>
          </w:tcPr>
          <w:p>
            <w:pPr>
              <w:jc w:val="left"/>
            </w:pPr>
            <w:r/>
            <w:r>
              <w:rPr>
                <w:b/>
                <w:color w:val="FFFFFF"/>
                <w:sz w:val="14"/>
              </w:rPr>
              <w:t>Who may be harmed / how</w:t>
            </w:r>
          </w:p>
        </w:tc>
        <w:tc>
          <w:tcPr>
            <w:tcW w:type="dxa" w:w="3096"/>
            <w:shd w:fill="020617"/>
            <w:vAlign w:val="center"/>
          </w:tcPr>
          <w:p>
            <w:pPr>
              <w:jc w:val="left"/>
            </w:pPr>
            <w:r/>
            <w:r>
              <w:rPr>
                <w:b/>
                <w:color w:val="FFFFFF"/>
                <w:sz w:val="14"/>
              </w:rPr>
              <w:t>Existing controls</w:t>
            </w:r>
          </w:p>
        </w:tc>
        <w:tc>
          <w:tcPr>
            <w:tcW w:type="dxa" w:w="1296"/>
            <w:shd w:fill="020617"/>
            <w:vAlign w:val="center"/>
          </w:tcPr>
          <w:p>
            <w:pPr>
              <w:jc w:val="left"/>
            </w:pPr>
            <w:r/>
            <w:r>
              <w:rPr>
                <w:b/>
                <w:color w:val="FFFFFF"/>
                <w:sz w:val="14"/>
              </w:rPr>
              <w:t>Risk after controls</w:t>
            </w:r>
          </w:p>
        </w:tc>
        <w:tc>
          <w:tcPr>
            <w:tcW w:type="dxa" w:w="2376"/>
            <w:shd w:fill="020617"/>
            <w:vAlign w:val="center"/>
          </w:tcPr>
          <w:p>
            <w:pPr>
              <w:jc w:val="left"/>
            </w:pPr>
            <w:r/>
            <w:r>
              <w:rPr>
                <w:b/>
                <w:color w:val="FFFFFF"/>
                <w:sz w:val="14"/>
              </w:rPr>
              <w:t>Further action needed</w:t>
            </w:r>
          </w:p>
        </w:tc>
        <w:tc>
          <w:tcPr>
            <w:tcW w:type="dxa" w:w="1512"/>
            <w:shd w:fill="020617"/>
            <w:vAlign w:val="center"/>
          </w:tcPr>
          <w:p>
            <w:pPr>
              <w:jc w:val="left"/>
            </w:pPr>
            <w:r/>
            <w:r>
              <w:rPr>
                <w:b/>
                <w:color w:val="FFFFFF"/>
                <w:sz w:val="14"/>
              </w:rPr>
              <w:t>Person responsible</w:t>
            </w:r>
          </w:p>
        </w:tc>
        <w:tc>
          <w:tcPr>
            <w:tcW w:type="dxa" w:w="1440"/>
            <w:shd w:fill="020617"/>
            <w:vAlign w:val="center"/>
          </w:tcPr>
          <w:p>
            <w:pPr>
              <w:jc w:val="left"/>
            </w:pPr>
            <w:r/>
            <w:r>
              <w:rPr>
                <w:b/>
                <w:color w:val="FFFFFF"/>
                <w:sz w:val="14"/>
              </w:rPr>
              <w:t>Review / done date</w:t>
            </w:r>
          </w:p>
        </w:tc>
      </w:tr>
      <w:tr>
        <w:tc>
          <w:tcPr>
            <w:tcW w:type="dxa" w:w="1944"/>
            <w:vAlign w:val="top"/>
          </w:tcPr>
          <w:p>
            <w:pPr>
              <w:jc w:val="left"/>
            </w:pPr>
            <w:r/>
            <w:r>
              <w:rPr>
                <w:b w:val="0"/>
                <w:sz w:val="14"/>
              </w:rPr>
              <w:t>Lifting heavy stock deliveries</w:t>
            </w:r>
          </w:p>
        </w:tc>
        <w:tc>
          <w:tcPr>
            <w:tcW w:type="dxa" w:w="2088"/>
            <w:vAlign w:val="top"/>
          </w:tcPr>
          <w:p>
            <w:pPr>
              <w:jc w:val="left"/>
            </w:pPr>
            <w:r/>
            <w:r>
              <w:rPr>
                <w:b w:val="0"/>
                <w:sz w:val="14"/>
              </w:rPr>
              <w:t>Staff could suffer back, shoulder or hand injuries when lifting boxes, sacks, drinks, oil or frozen stock.</w:t>
            </w:r>
          </w:p>
        </w:tc>
        <w:tc>
          <w:tcPr>
            <w:tcW w:type="dxa" w:w="3096"/>
            <w:vAlign w:val="top"/>
          </w:tcPr>
          <w:p>
            <w:pPr>
              <w:jc w:val="left"/>
            </w:pPr>
            <w:r/>
            <w:r>
              <w:rPr>
                <w:b w:val="0"/>
                <w:sz w:val="14"/>
              </w:rPr>
              <w:t>Staff avoid lifting beyond capability; heavy items split where possible; two-person lifts used; stock moved close to body; delivery area kept clear.</w:t>
            </w:r>
          </w:p>
        </w:tc>
        <w:tc>
          <w:tcPr>
            <w:tcW w:type="dxa" w:w="1296"/>
            <w:vAlign w:val="top"/>
          </w:tcPr>
          <w:p>
            <w:pPr>
              <w:jc w:val="left"/>
            </w:pPr>
            <w:r/>
            <w:r>
              <w:rPr>
                <w:b w:val="0"/>
                <w:sz w:val="14"/>
              </w:rPr>
              <w:t>Medium</w:t>
            </w:r>
          </w:p>
        </w:tc>
        <w:tc>
          <w:tcPr>
            <w:tcW w:type="dxa" w:w="2376"/>
            <w:vAlign w:val="top"/>
          </w:tcPr>
          <w:p>
            <w:pPr>
              <w:jc w:val="left"/>
            </w:pPr>
            <w:r/>
            <w:r>
              <w:rPr>
                <w:b w:val="0"/>
                <w:sz w:val="14"/>
              </w:rPr>
              <w:t>Provide trolley/sack truck where practical and agree max single-person lift guidance.</w:t>
            </w:r>
          </w:p>
        </w:tc>
        <w:tc>
          <w:tcPr>
            <w:tcW w:type="dxa" w:w="1512"/>
            <w:vAlign w:val="top"/>
          </w:tcPr>
          <w:p>
            <w:pPr>
              <w:jc w:val="left"/>
            </w:pPr>
            <w:r/>
            <w:r>
              <w:rPr>
                <w:b w:val="0"/>
                <w:sz w:val="14"/>
              </w:rPr>
            </w:r>
          </w:p>
        </w:tc>
        <w:tc>
          <w:tcPr>
            <w:tcW w:type="dxa" w:w="1440"/>
            <w:vAlign w:val="top"/>
          </w:tcPr>
          <w:p>
            <w:pPr>
              <w:jc w:val="left"/>
            </w:pPr>
            <w:r/>
            <w:r>
              <w:rPr>
                <w:b w:val="0"/>
                <w:sz w:val="14"/>
              </w:rPr>
            </w:r>
          </w:p>
        </w:tc>
      </w:tr>
      <w:tr>
        <w:tc>
          <w:tcPr>
            <w:tcW w:type="dxa" w:w="1944"/>
            <w:vAlign w:val="top"/>
          </w:tcPr>
          <w:p>
            <w:pPr>
              <w:jc w:val="left"/>
            </w:pPr>
            <w:r/>
            <w:r>
              <w:rPr>
                <w:b w:val="0"/>
                <w:sz w:val="14"/>
              </w:rPr>
              <w:t>Moving oil/fat containers</w:t>
            </w:r>
          </w:p>
        </w:tc>
        <w:tc>
          <w:tcPr>
            <w:tcW w:type="dxa" w:w="2088"/>
            <w:vAlign w:val="top"/>
          </w:tcPr>
          <w:p>
            <w:pPr>
              <w:jc w:val="left"/>
            </w:pPr>
            <w:r/>
            <w:r>
              <w:rPr>
                <w:b w:val="0"/>
                <w:sz w:val="14"/>
              </w:rPr>
              <w:t>Staff could suffer strain or spill hot/cold oil causing slips or burns.</w:t>
            </w:r>
          </w:p>
        </w:tc>
        <w:tc>
          <w:tcPr>
            <w:tcW w:type="dxa" w:w="3096"/>
            <w:vAlign w:val="top"/>
          </w:tcPr>
          <w:p>
            <w:pPr>
              <w:jc w:val="left"/>
            </w:pPr>
            <w:r/>
            <w:r>
              <w:rPr>
                <w:b w:val="0"/>
                <w:sz w:val="14"/>
              </w:rPr>
              <w:t>Oil moved only by trained staff; containers kept sealed; hot oil not moved unless procedure allows and equipment is suitable.</w:t>
            </w:r>
          </w:p>
        </w:tc>
        <w:tc>
          <w:tcPr>
            <w:tcW w:type="dxa" w:w="1296"/>
            <w:vAlign w:val="top"/>
          </w:tcPr>
          <w:p>
            <w:pPr>
              <w:jc w:val="left"/>
            </w:pPr>
            <w:r/>
            <w:r>
              <w:rPr>
                <w:b w:val="0"/>
                <w:sz w:val="14"/>
              </w:rPr>
              <w:t>Medium</w:t>
            </w:r>
          </w:p>
        </w:tc>
        <w:tc>
          <w:tcPr>
            <w:tcW w:type="dxa" w:w="2376"/>
            <w:vAlign w:val="top"/>
          </w:tcPr>
          <w:p>
            <w:pPr>
              <w:jc w:val="left"/>
            </w:pPr>
            <w:r/>
            <w:r>
              <w:rPr>
                <w:b w:val="0"/>
                <w:sz w:val="14"/>
              </w:rPr>
              <w:t>Review fryer filtering/oil disposal process and provide correct equipment/PPE.</w:t>
            </w:r>
          </w:p>
        </w:tc>
        <w:tc>
          <w:tcPr>
            <w:tcW w:type="dxa" w:w="1512"/>
            <w:vAlign w:val="top"/>
          </w:tcPr>
          <w:p>
            <w:pPr>
              <w:jc w:val="left"/>
            </w:pPr>
            <w:r/>
            <w:r>
              <w:rPr>
                <w:b w:val="0"/>
                <w:sz w:val="14"/>
              </w:rPr>
            </w:r>
          </w:p>
        </w:tc>
        <w:tc>
          <w:tcPr>
            <w:tcW w:type="dxa" w:w="1440"/>
            <w:vAlign w:val="top"/>
          </w:tcPr>
          <w:p>
            <w:pPr>
              <w:jc w:val="left"/>
            </w:pPr>
            <w:r/>
            <w:r>
              <w:rPr>
                <w:b w:val="0"/>
                <w:sz w:val="14"/>
              </w:rPr>
            </w:r>
          </w:p>
        </w:tc>
      </w:tr>
      <w:tr>
        <w:tc>
          <w:tcPr>
            <w:tcW w:type="dxa" w:w="1944"/>
            <w:vAlign w:val="top"/>
          </w:tcPr>
          <w:p>
            <w:pPr>
              <w:jc w:val="left"/>
            </w:pPr>
            <w:r/>
            <w:r>
              <w:rPr>
                <w:b w:val="0"/>
                <w:sz w:val="14"/>
              </w:rPr>
              <w:t>Awkward lifting in storage areas</w:t>
            </w:r>
          </w:p>
        </w:tc>
        <w:tc>
          <w:tcPr>
            <w:tcW w:type="dxa" w:w="2088"/>
            <w:vAlign w:val="top"/>
          </w:tcPr>
          <w:p>
            <w:pPr>
              <w:jc w:val="left"/>
            </w:pPr>
            <w:r/>
            <w:r>
              <w:rPr>
                <w:b w:val="0"/>
                <w:sz w:val="14"/>
              </w:rPr>
              <w:t>Staff could be injured reaching into low freezers, high shelves or cramped stores.</w:t>
            </w:r>
          </w:p>
        </w:tc>
        <w:tc>
          <w:tcPr>
            <w:tcW w:type="dxa" w:w="3096"/>
            <w:vAlign w:val="top"/>
          </w:tcPr>
          <w:p>
            <w:pPr>
              <w:jc w:val="left"/>
            </w:pPr>
            <w:r/>
            <w:r>
              <w:rPr>
                <w:b w:val="0"/>
                <w:sz w:val="14"/>
              </w:rPr>
              <w:t>Heavy items stored between knee and shoulder height where possible; step stool used for high shelves; storage kept organised.</w:t>
            </w:r>
          </w:p>
        </w:tc>
        <w:tc>
          <w:tcPr>
            <w:tcW w:type="dxa" w:w="1296"/>
            <w:vAlign w:val="top"/>
          </w:tcPr>
          <w:p>
            <w:pPr>
              <w:jc w:val="left"/>
            </w:pPr>
            <w:r/>
            <w:r>
              <w:rPr>
                <w:b w:val="0"/>
                <w:sz w:val="14"/>
              </w:rPr>
              <w:t>Low / Medium</w:t>
            </w:r>
          </w:p>
        </w:tc>
        <w:tc>
          <w:tcPr>
            <w:tcW w:type="dxa" w:w="2376"/>
            <w:vAlign w:val="top"/>
          </w:tcPr>
          <w:p>
            <w:pPr>
              <w:jc w:val="left"/>
            </w:pPr>
            <w:r/>
            <w:r>
              <w:rPr>
                <w:b w:val="0"/>
                <w:sz w:val="14"/>
              </w:rPr>
              <w:t>Rearrange storage so heaviest/frequent items are easiest to access.</w:t>
            </w:r>
          </w:p>
        </w:tc>
        <w:tc>
          <w:tcPr>
            <w:tcW w:type="dxa" w:w="1512"/>
            <w:vAlign w:val="top"/>
          </w:tcPr>
          <w:p>
            <w:pPr>
              <w:jc w:val="left"/>
            </w:pPr>
            <w:r/>
            <w:r>
              <w:rPr>
                <w:b w:val="0"/>
                <w:sz w:val="14"/>
              </w:rPr>
            </w:r>
          </w:p>
        </w:tc>
        <w:tc>
          <w:tcPr>
            <w:tcW w:type="dxa" w:w="1440"/>
            <w:vAlign w:val="top"/>
          </w:tcPr>
          <w:p>
            <w:pPr>
              <w:jc w:val="left"/>
            </w:pPr>
            <w:r/>
            <w:r>
              <w:rPr>
                <w:b w:val="0"/>
                <w:sz w:val="14"/>
              </w:rPr>
            </w:r>
          </w:p>
        </w:tc>
      </w:tr>
      <w:tr>
        <w:tc>
          <w:tcPr>
            <w:tcW w:type="dxa" w:w="1944"/>
            <w:vAlign w:val="top"/>
          </w:tcPr>
          <w:p>
            <w:pPr>
              <w:jc w:val="left"/>
            </w:pPr>
            <w:r/>
            <w:r>
              <w:rPr>
                <w:b w:val="0"/>
                <w:sz w:val="14"/>
              </w:rPr>
              <w:t>Repetitive tasks</w:t>
            </w:r>
          </w:p>
        </w:tc>
        <w:tc>
          <w:tcPr>
            <w:tcW w:type="dxa" w:w="2088"/>
            <w:vAlign w:val="top"/>
          </w:tcPr>
          <w:p>
            <w:pPr>
              <w:jc w:val="left"/>
            </w:pPr>
            <w:r/>
            <w:r>
              <w:rPr>
                <w:b w:val="0"/>
                <w:sz w:val="14"/>
              </w:rPr>
              <w:t>Staff could develop strain from repeated chopping, carrying, lifting trays, portioning, cleaning or stock rotation.</w:t>
            </w:r>
          </w:p>
        </w:tc>
        <w:tc>
          <w:tcPr>
            <w:tcW w:type="dxa" w:w="3096"/>
            <w:vAlign w:val="top"/>
          </w:tcPr>
          <w:p>
            <w:pPr>
              <w:jc w:val="left"/>
            </w:pPr>
            <w:r/>
            <w:r>
              <w:rPr>
                <w:b w:val="0"/>
                <w:sz w:val="14"/>
              </w:rPr>
              <w:t>Tasks rotated where practical; breaks taken; correct tools used; staff report discomfort early.</w:t>
            </w:r>
          </w:p>
        </w:tc>
        <w:tc>
          <w:tcPr>
            <w:tcW w:type="dxa" w:w="1296"/>
            <w:vAlign w:val="top"/>
          </w:tcPr>
          <w:p>
            <w:pPr>
              <w:jc w:val="left"/>
            </w:pPr>
            <w:r/>
            <w:r>
              <w:rPr>
                <w:b w:val="0"/>
                <w:sz w:val="14"/>
              </w:rPr>
              <w:t>Low / Medium</w:t>
            </w:r>
          </w:p>
        </w:tc>
        <w:tc>
          <w:tcPr>
            <w:tcW w:type="dxa" w:w="2376"/>
            <w:vAlign w:val="top"/>
          </w:tcPr>
          <w:p>
            <w:pPr>
              <w:jc w:val="left"/>
            </w:pPr>
            <w:r/>
            <w:r>
              <w:rPr>
                <w:b w:val="0"/>
                <w:sz w:val="14"/>
              </w:rPr>
              <w:t>Review repetitive tasks during busy shifts and adjust roles where needed.</w:t>
            </w:r>
          </w:p>
        </w:tc>
        <w:tc>
          <w:tcPr>
            <w:tcW w:type="dxa" w:w="1512"/>
            <w:vAlign w:val="top"/>
          </w:tcPr>
          <w:p>
            <w:pPr>
              <w:jc w:val="left"/>
            </w:pPr>
            <w:r/>
            <w:r>
              <w:rPr>
                <w:b w:val="0"/>
                <w:sz w:val="14"/>
              </w:rPr>
            </w:r>
          </w:p>
        </w:tc>
        <w:tc>
          <w:tcPr>
            <w:tcW w:type="dxa" w:w="1440"/>
            <w:vAlign w:val="top"/>
          </w:tcPr>
          <w:p>
            <w:pPr>
              <w:jc w:val="left"/>
            </w:pPr>
            <w:r/>
            <w:r>
              <w:rPr>
                <w:b w:val="0"/>
                <w:sz w:val="14"/>
              </w:rPr>
            </w:r>
          </w:p>
        </w:tc>
      </w:tr>
      <w:tr>
        <w:tc>
          <w:tcPr>
            <w:tcW w:type="dxa" w:w="1944"/>
            <w:vAlign w:val="top"/>
          </w:tcPr>
          <w:p>
            <w:pPr>
              <w:jc w:val="left"/>
            </w:pPr>
            <w:r/>
            <w:r>
              <w:rPr>
                <w:b w:val="0"/>
                <w:sz w:val="14"/>
              </w:rPr>
              <w:t>Carrying hot/heavy trays or pans</w:t>
            </w:r>
          </w:p>
        </w:tc>
        <w:tc>
          <w:tcPr>
            <w:tcW w:type="dxa" w:w="2088"/>
            <w:vAlign w:val="top"/>
          </w:tcPr>
          <w:p>
            <w:pPr>
              <w:jc w:val="left"/>
            </w:pPr>
            <w:r/>
            <w:r>
              <w:rPr>
                <w:b w:val="0"/>
                <w:sz w:val="14"/>
              </w:rPr>
              <w:t>Staff could suffer burns, strains or drops when moving trays, pans, bain-marie inserts or stock pots.</w:t>
            </w:r>
          </w:p>
        </w:tc>
        <w:tc>
          <w:tcPr>
            <w:tcW w:type="dxa" w:w="3096"/>
            <w:vAlign w:val="top"/>
          </w:tcPr>
          <w:p>
            <w:pPr>
              <w:jc w:val="left"/>
            </w:pPr>
            <w:r/>
            <w:r>
              <w:rPr>
                <w:b w:val="0"/>
                <w:sz w:val="14"/>
              </w:rPr>
              <w:t>Loads kept manageable; dry oven cloths/gloves used; route cleared first; two-person lift for large/heavy items.</w:t>
            </w:r>
          </w:p>
        </w:tc>
        <w:tc>
          <w:tcPr>
            <w:tcW w:type="dxa" w:w="1296"/>
            <w:vAlign w:val="top"/>
          </w:tcPr>
          <w:p>
            <w:pPr>
              <w:jc w:val="left"/>
            </w:pPr>
            <w:r/>
            <w:r>
              <w:rPr>
                <w:b w:val="0"/>
                <w:sz w:val="14"/>
              </w:rPr>
              <w:t>Medium</w:t>
            </w:r>
          </w:p>
        </w:tc>
        <w:tc>
          <w:tcPr>
            <w:tcW w:type="dxa" w:w="2376"/>
            <w:vAlign w:val="top"/>
          </w:tcPr>
          <w:p>
            <w:pPr>
              <w:jc w:val="left"/>
            </w:pPr>
            <w:r/>
            <w:r>
              <w:rPr>
                <w:b w:val="0"/>
                <w:sz w:val="14"/>
              </w:rPr>
              <w:t>Add rule for when two-person lift is required.</w:t>
            </w:r>
          </w:p>
        </w:tc>
        <w:tc>
          <w:tcPr>
            <w:tcW w:type="dxa" w:w="1512"/>
            <w:vAlign w:val="top"/>
          </w:tcPr>
          <w:p>
            <w:pPr>
              <w:jc w:val="left"/>
            </w:pPr>
            <w:r/>
            <w:r>
              <w:rPr>
                <w:b w:val="0"/>
                <w:sz w:val="14"/>
              </w:rPr>
            </w:r>
          </w:p>
        </w:tc>
        <w:tc>
          <w:tcPr>
            <w:tcW w:type="dxa" w:w="1440"/>
            <w:vAlign w:val="top"/>
          </w:tcPr>
          <w:p>
            <w:pPr>
              <w:jc w:val="left"/>
            </w:pPr>
            <w:r/>
            <w:r>
              <w:rPr>
                <w:b w:val="0"/>
                <w:sz w:val="14"/>
              </w:rPr>
            </w:r>
          </w:p>
        </w:tc>
      </w:tr>
      <w:tr>
        <w:tc>
          <w:tcPr>
            <w:tcW w:type="dxa" w:w="1944"/>
            <w:vAlign w:val="top"/>
          </w:tcPr>
          <w:p>
            <w:pPr>
              <w:jc w:val="left"/>
            </w:pPr>
            <w:r/>
            <w:r>
              <w:rPr>
                <w:b w:val="0"/>
                <w:sz w:val="14"/>
              </w:rPr>
              <w:t>Waste handling</w:t>
            </w:r>
          </w:p>
        </w:tc>
        <w:tc>
          <w:tcPr>
            <w:tcW w:type="dxa" w:w="2088"/>
            <w:vAlign w:val="top"/>
          </w:tcPr>
          <w:p>
            <w:pPr>
              <w:jc w:val="left"/>
            </w:pPr>
            <w:r/>
            <w:r>
              <w:rPr>
                <w:b w:val="0"/>
                <w:sz w:val="14"/>
              </w:rPr>
              <w:t>Staff could strain themselves lifting heavy bin bags or moving bins.</w:t>
            </w:r>
          </w:p>
        </w:tc>
        <w:tc>
          <w:tcPr>
            <w:tcW w:type="dxa" w:w="3096"/>
            <w:vAlign w:val="top"/>
          </w:tcPr>
          <w:p>
            <w:pPr>
              <w:jc w:val="left"/>
            </w:pPr>
            <w:r/>
            <w:r>
              <w:rPr>
                <w:b w:val="0"/>
                <w:sz w:val="14"/>
              </w:rPr>
              <w:t>Bags not overfilled; liquids drained where safe; bins on wheels used; route kept clear; gloves available.</w:t>
            </w:r>
          </w:p>
        </w:tc>
        <w:tc>
          <w:tcPr>
            <w:tcW w:type="dxa" w:w="1296"/>
            <w:vAlign w:val="top"/>
          </w:tcPr>
          <w:p>
            <w:pPr>
              <w:jc w:val="left"/>
            </w:pPr>
            <w:r/>
            <w:r>
              <w:rPr>
                <w:b w:val="0"/>
                <w:sz w:val="14"/>
              </w:rPr>
              <w:t>Low / Medium</w:t>
            </w:r>
          </w:p>
        </w:tc>
        <w:tc>
          <w:tcPr>
            <w:tcW w:type="dxa" w:w="2376"/>
            <w:vAlign w:val="top"/>
          </w:tcPr>
          <w:p>
            <w:pPr>
              <w:jc w:val="left"/>
            </w:pPr>
            <w:r/>
            <w:r>
              <w:rPr>
                <w:b w:val="0"/>
                <w:sz w:val="14"/>
              </w:rPr>
              <w:t>Set maximum fill level and empty bins more often during busy service.</w:t>
            </w:r>
          </w:p>
        </w:tc>
        <w:tc>
          <w:tcPr>
            <w:tcW w:type="dxa" w:w="1512"/>
            <w:vAlign w:val="top"/>
          </w:tcPr>
          <w:p>
            <w:pPr>
              <w:jc w:val="left"/>
            </w:pPr>
            <w:r/>
            <w:r>
              <w:rPr>
                <w:b w:val="0"/>
                <w:sz w:val="14"/>
              </w:rPr>
            </w:r>
          </w:p>
        </w:tc>
        <w:tc>
          <w:tcPr>
            <w:tcW w:type="dxa" w:w="1440"/>
            <w:vAlign w:val="top"/>
          </w:tcPr>
          <w:p>
            <w:pPr>
              <w:jc w:val="left"/>
            </w:pPr>
            <w:r/>
            <w:r>
              <w:rPr>
                <w:b w:val="0"/>
                <w:sz w:val="14"/>
              </w:rPr>
            </w:r>
          </w:p>
        </w:tc>
      </w:tr>
      <w:tr>
        <w:tc>
          <w:tcPr>
            <w:tcW w:type="dxa" w:w="1944"/>
            <w:vAlign w:val="top"/>
          </w:tcPr>
          <w:p>
            <w:pPr>
              <w:jc w:val="left"/>
            </w:pPr>
            <w:r/>
            <w:r>
              <w:rPr>
                <w:b w:val="0"/>
                <w:sz w:val="14"/>
              </w:rPr>
              <w:t>Individual capability</w:t>
            </w:r>
          </w:p>
        </w:tc>
        <w:tc>
          <w:tcPr>
            <w:tcW w:type="dxa" w:w="2088"/>
            <w:vAlign w:val="top"/>
          </w:tcPr>
          <w:p>
            <w:pPr>
              <w:jc w:val="left"/>
            </w:pPr>
            <w:r/>
            <w:r>
              <w:rPr>
                <w:b w:val="0"/>
                <w:sz w:val="14"/>
              </w:rPr>
              <w:t>Young workers, pregnant workers, new staff or staff with injuries may be more at risk.</w:t>
            </w:r>
          </w:p>
        </w:tc>
        <w:tc>
          <w:tcPr>
            <w:tcW w:type="dxa" w:w="3096"/>
            <w:vAlign w:val="top"/>
          </w:tcPr>
          <w:p>
            <w:pPr>
              <w:jc w:val="left"/>
            </w:pPr>
            <w:r/>
            <w:r>
              <w:rPr>
                <w:b w:val="0"/>
                <w:sz w:val="14"/>
              </w:rPr>
              <w:t>Staff encouraged to speak up; tasks adjusted where needed; training provided; unsafe lifting discouraged.</w:t>
            </w:r>
          </w:p>
        </w:tc>
        <w:tc>
          <w:tcPr>
            <w:tcW w:type="dxa" w:w="1296"/>
            <w:vAlign w:val="top"/>
          </w:tcPr>
          <w:p>
            <w:pPr>
              <w:jc w:val="left"/>
            </w:pPr>
            <w:r/>
            <w:r>
              <w:rPr>
                <w:b w:val="0"/>
                <w:sz w:val="14"/>
              </w:rPr>
              <w:t>Low / Medium</w:t>
            </w:r>
          </w:p>
        </w:tc>
        <w:tc>
          <w:tcPr>
            <w:tcW w:type="dxa" w:w="2376"/>
            <w:vAlign w:val="top"/>
          </w:tcPr>
          <w:p>
            <w:pPr>
              <w:jc w:val="left"/>
            </w:pPr>
            <w:r/>
            <w:r>
              <w:rPr>
                <w:b w:val="0"/>
                <w:sz w:val="14"/>
              </w:rPr>
              <w:t>Check manual handling needs during induction and after any injury/absence.</w:t>
            </w:r>
          </w:p>
        </w:tc>
        <w:tc>
          <w:tcPr>
            <w:tcW w:type="dxa" w:w="1512"/>
            <w:vAlign w:val="top"/>
          </w:tcPr>
          <w:p>
            <w:pPr>
              <w:jc w:val="left"/>
            </w:pPr>
            <w:r/>
            <w:r>
              <w:rPr>
                <w:b w:val="0"/>
                <w:sz w:val="14"/>
              </w:rPr>
            </w:r>
          </w:p>
        </w:tc>
        <w:tc>
          <w:tcPr>
            <w:tcW w:type="dxa" w:w="1440"/>
            <w:vAlign w:val="top"/>
          </w:tcPr>
          <w:p>
            <w:pPr>
              <w:jc w:val="left"/>
            </w:pPr>
            <w:r/>
            <w:r>
              <w:rPr>
                <w:b w:val="0"/>
                <w:sz w:val="14"/>
              </w:rPr>
            </w:r>
          </w:p>
        </w:tc>
      </w:tr>
    </w:tbl>
    <w:p>
      <w:pPr>
        <w:spacing w:before="160"/>
      </w:pPr>
      <w:r>
        <w:rPr>
          <w:b/>
          <w:sz w:val="20"/>
        </w:rPr>
        <w:t>Add your own site-specific hazards below</w:t>
      </w:r>
    </w:p>
    <w:tbl>
      <w:tblPr>
        <w:tblW w:type="auto" w:w="0"/>
        <w:tblLook w:firstColumn="1" w:firstRow="1" w:lastColumn="0" w:lastRow="0" w:noHBand="0" w:noVBand="1" w:val="04A0"/>
        <w:tblBorders>
          <w:top w:val="single" w:sz="4" w:space="0" w:color="cbd5e1"/>
          <w:left w:val="single" w:sz="4" w:space="0" w:color="cbd5e1"/>
          <w:bottom w:val="single" w:sz="4" w:space="0" w:color="cbd5e1"/>
          <w:right w:val="single" w:sz="4" w:space="0" w:color="cbd5e1"/>
          <w:insideH w:val="single" w:sz="4" w:space="0" w:color="cbd5e1"/>
          <w:insideV w:val="single" w:sz="4" w:space="0" w:color="cbd5e1"/>
        </w:tblBorders>
      </w:tblPr>
      <w:tblGrid>
        <w:gridCol w:w="1563"/>
        <w:gridCol w:w="1563"/>
        <w:gridCol w:w="1563"/>
        <w:gridCol w:w="1563"/>
        <w:gridCol w:w="1563"/>
        <w:gridCol w:w="1563"/>
        <w:gridCol w:w="1563"/>
      </w:tblGrid>
      <w:tr>
        <w:tc>
          <w:tcPr>
            <w:tcW w:type="dxa" w:w="1563"/>
            <w:shd w:fill="f1f5f9"/>
          </w:tcPr>
          <w:p>
            <w:pPr>
              <w:jc w:val="left"/>
            </w:pPr>
            <w:r/>
            <w:r>
              <w:rPr>
                <w:b/>
                <w:color w:val="020617"/>
                <w:sz w:val="14"/>
              </w:rPr>
              <w:t>Hazard</w:t>
            </w:r>
          </w:p>
        </w:tc>
        <w:tc>
          <w:tcPr>
            <w:tcW w:type="dxa" w:w="1563"/>
            <w:shd w:fill="f1f5f9"/>
          </w:tcPr>
          <w:p>
            <w:pPr>
              <w:jc w:val="left"/>
            </w:pPr>
            <w:r/>
            <w:r>
              <w:rPr>
                <w:b/>
                <w:color w:val="020617"/>
                <w:sz w:val="14"/>
              </w:rPr>
              <w:t>Who may be harmed / how</w:t>
            </w:r>
          </w:p>
        </w:tc>
        <w:tc>
          <w:tcPr>
            <w:tcW w:type="dxa" w:w="1563"/>
            <w:shd w:fill="f1f5f9"/>
          </w:tcPr>
          <w:p>
            <w:pPr>
              <w:jc w:val="left"/>
            </w:pPr>
            <w:r/>
            <w:r>
              <w:rPr>
                <w:b/>
                <w:color w:val="020617"/>
                <w:sz w:val="14"/>
              </w:rPr>
              <w:t>Existing controls</w:t>
            </w:r>
          </w:p>
        </w:tc>
        <w:tc>
          <w:tcPr>
            <w:tcW w:type="dxa" w:w="1563"/>
            <w:shd w:fill="f1f5f9"/>
          </w:tcPr>
          <w:p>
            <w:pPr>
              <w:jc w:val="left"/>
            </w:pPr>
            <w:r/>
            <w:r>
              <w:rPr>
                <w:b/>
                <w:color w:val="020617"/>
                <w:sz w:val="14"/>
              </w:rPr>
              <w:t>Risk after controls</w:t>
            </w:r>
          </w:p>
        </w:tc>
        <w:tc>
          <w:tcPr>
            <w:tcW w:type="dxa" w:w="1563"/>
            <w:shd w:fill="f1f5f9"/>
          </w:tcPr>
          <w:p>
            <w:pPr>
              <w:jc w:val="left"/>
            </w:pPr>
            <w:r/>
            <w:r>
              <w:rPr>
                <w:b/>
                <w:color w:val="020617"/>
                <w:sz w:val="14"/>
              </w:rPr>
              <w:t>Further action needed</w:t>
            </w:r>
          </w:p>
        </w:tc>
        <w:tc>
          <w:tcPr>
            <w:tcW w:type="dxa" w:w="1563"/>
            <w:shd w:fill="f1f5f9"/>
          </w:tcPr>
          <w:p>
            <w:pPr>
              <w:jc w:val="left"/>
            </w:pPr>
            <w:r/>
            <w:r>
              <w:rPr>
                <w:b/>
                <w:color w:val="020617"/>
                <w:sz w:val="14"/>
              </w:rPr>
              <w:t>Person responsible</w:t>
            </w:r>
          </w:p>
        </w:tc>
        <w:tc>
          <w:tcPr>
            <w:tcW w:type="dxa" w:w="1563"/>
            <w:shd w:fill="f1f5f9"/>
          </w:tcPr>
          <w:p>
            <w:pPr>
              <w:jc w:val="left"/>
            </w:pPr>
            <w:r/>
            <w:r>
              <w:rPr>
                <w:b/>
                <w:color w:val="020617"/>
                <w:sz w:val="14"/>
              </w:rPr>
              <w:t>Review / done date</w:t>
            </w:r>
          </w:p>
        </w:tc>
      </w:tr>
      <w:tr>
        <w:tc>
          <w:tcPr>
            <w:tcW w:type="dxa" w:w="1563"/>
          </w:tcPr>
          <w:p>
            <w:pPr>
              <w:jc w:val="left"/>
            </w:pPr>
            <w:r/>
            <w:r>
              <w:rPr>
                <w:b w:val="0"/>
                <w:sz w:val="14"/>
              </w:rPr>
              <w:br/>
              <w:br/>
            </w:r>
          </w:p>
        </w:tc>
        <w:tc>
          <w:tcPr>
            <w:tcW w:type="dxa" w:w="1563"/>
          </w:tcPr>
          <w:p>
            <w:pPr>
              <w:jc w:val="left"/>
            </w:pPr>
            <w:r/>
            <w:r>
              <w:rPr>
                <w:b w:val="0"/>
                <w:sz w:val="14"/>
              </w:rPr>
              <w:br/>
              <w:br/>
            </w:r>
          </w:p>
        </w:tc>
        <w:tc>
          <w:tcPr>
            <w:tcW w:type="dxa" w:w="1563"/>
          </w:tcPr>
          <w:p>
            <w:pPr>
              <w:jc w:val="left"/>
            </w:pPr>
            <w:r/>
            <w:r>
              <w:rPr>
                <w:b w:val="0"/>
                <w:sz w:val="14"/>
              </w:rPr>
              <w:br/>
              <w:br/>
            </w:r>
          </w:p>
        </w:tc>
        <w:tc>
          <w:tcPr>
            <w:tcW w:type="dxa" w:w="1563"/>
          </w:tcPr>
          <w:p>
            <w:pPr>
              <w:jc w:val="left"/>
            </w:pPr>
            <w:r/>
            <w:r>
              <w:rPr>
                <w:b w:val="0"/>
                <w:sz w:val="14"/>
              </w:rPr>
              <w:br/>
              <w:br/>
            </w:r>
          </w:p>
        </w:tc>
        <w:tc>
          <w:tcPr>
            <w:tcW w:type="dxa" w:w="1563"/>
          </w:tcPr>
          <w:p>
            <w:pPr>
              <w:jc w:val="left"/>
            </w:pPr>
            <w:r/>
            <w:r>
              <w:rPr>
                <w:b w:val="0"/>
                <w:sz w:val="14"/>
              </w:rPr>
              <w:br/>
              <w:br/>
            </w:r>
          </w:p>
        </w:tc>
        <w:tc>
          <w:tcPr>
            <w:tcW w:type="dxa" w:w="1563"/>
          </w:tcPr>
          <w:p>
            <w:pPr>
              <w:jc w:val="left"/>
            </w:pPr>
            <w:r/>
            <w:r>
              <w:rPr>
                <w:b w:val="0"/>
                <w:sz w:val="14"/>
              </w:rPr>
              <w:br/>
              <w:br/>
            </w:r>
          </w:p>
        </w:tc>
        <w:tc>
          <w:tcPr>
            <w:tcW w:type="dxa" w:w="1563"/>
          </w:tcPr>
          <w:p>
            <w:pPr>
              <w:jc w:val="left"/>
            </w:pPr>
            <w:r/>
            <w:r>
              <w:rPr>
                <w:b w:val="0"/>
                <w:sz w:val="14"/>
              </w:rPr>
              <w:br/>
              <w:br/>
            </w:r>
          </w:p>
        </w:tc>
      </w:tr>
      <w:tr>
        <w:tc>
          <w:tcPr>
            <w:tcW w:type="dxa" w:w="1563"/>
          </w:tcPr>
          <w:p>
            <w:pPr>
              <w:jc w:val="left"/>
            </w:pPr>
            <w:r/>
            <w:r>
              <w:rPr>
                <w:b w:val="0"/>
                <w:sz w:val="14"/>
              </w:rPr>
              <w:br/>
              <w:br/>
            </w:r>
          </w:p>
        </w:tc>
        <w:tc>
          <w:tcPr>
            <w:tcW w:type="dxa" w:w="1563"/>
          </w:tcPr>
          <w:p>
            <w:pPr>
              <w:jc w:val="left"/>
            </w:pPr>
            <w:r/>
            <w:r>
              <w:rPr>
                <w:b w:val="0"/>
                <w:sz w:val="14"/>
              </w:rPr>
              <w:br/>
              <w:br/>
            </w:r>
          </w:p>
        </w:tc>
        <w:tc>
          <w:tcPr>
            <w:tcW w:type="dxa" w:w="1563"/>
          </w:tcPr>
          <w:p>
            <w:pPr>
              <w:jc w:val="left"/>
            </w:pPr>
            <w:r/>
            <w:r>
              <w:rPr>
                <w:b w:val="0"/>
                <w:sz w:val="14"/>
              </w:rPr>
              <w:br/>
              <w:br/>
            </w:r>
          </w:p>
        </w:tc>
        <w:tc>
          <w:tcPr>
            <w:tcW w:type="dxa" w:w="1563"/>
          </w:tcPr>
          <w:p>
            <w:pPr>
              <w:jc w:val="left"/>
            </w:pPr>
            <w:r/>
            <w:r>
              <w:rPr>
                <w:b w:val="0"/>
                <w:sz w:val="14"/>
              </w:rPr>
              <w:br/>
              <w:br/>
            </w:r>
          </w:p>
        </w:tc>
        <w:tc>
          <w:tcPr>
            <w:tcW w:type="dxa" w:w="1563"/>
          </w:tcPr>
          <w:p>
            <w:pPr>
              <w:jc w:val="left"/>
            </w:pPr>
            <w:r/>
            <w:r>
              <w:rPr>
                <w:b w:val="0"/>
                <w:sz w:val="14"/>
              </w:rPr>
              <w:br/>
              <w:br/>
            </w:r>
          </w:p>
        </w:tc>
        <w:tc>
          <w:tcPr>
            <w:tcW w:type="dxa" w:w="1563"/>
          </w:tcPr>
          <w:p>
            <w:pPr>
              <w:jc w:val="left"/>
            </w:pPr>
            <w:r/>
            <w:r>
              <w:rPr>
                <w:b w:val="0"/>
                <w:sz w:val="14"/>
              </w:rPr>
              <w:br/>
              <w:br/>
            </w:r>
          </w:p>
        </w:tc>
        <w:tc>
          <w:tcPr>
            <w:tcW w:type="dxa" w:w="1563"/>
          </w:tcPr>
          <w:p>
            <w:pPr>
              <w:jc w:val="left"/>
            </w:pPr>
            <w:r/>
            <w:r>
              <w:rPr>
                <w:b w:val="0"/>
                <w:sz w:val="14"/>
              </w:rPr>
              <w:br/>
              <w:br/>
            </w:r>
          </w:p>
        </w:tc>
      </w:tr>
      <w:tr>
        <w:tc>
          <w:tcPr>
            <w:tcW w:type="dxa" w:w="1563"/>
          </w:tcPr>
          <w:p>
            <w:pPr>
              <w:jc w:val="left"/>
            </w:pPr>
            <w:r/>
            <w:r>
              <w:rPr>
                <w:b w:val="0"/>
                <w:sz w:val="14"/>
              </w:rPr>
              <w:br/>
              <w:br/>
            </w:r>
          </w:p>
        </w:tc>
        <w:tc>
          <w:tcPr>
            <w:tcW w:type="dxa" w:w="1563"/>
          </w:tcPr>
          <w:p>
            <w:pPr>
              <w:jc w:val="left"/>
            </w:pPr>
            <w:r/>
            <w:r>
              <w:rPr>
                <w:b w:val="0"/>
                <w:sz w:val="14"/>
              </w:rPr>
              <w:br/>
              <w:br/>
            </w:r>
          </w:p>
        </w:tc>
        <w:tc>
          <w:tcPr>
            <w:tcW w:type="dxa" w:w="1563"/>
          </w:tcPr>
          <w:p>
            <w:pPr>
              <w:jc w:val="left"/>
            </w:pPr>
            <w:r/>
            <w:r>
              <w:rPr>
                <w:b w:val="0"/>
                <w:sz w:val="14"/>
              </w:rPr>
              <w:br/>
              <w:br/>
            </w:r>
          </w:p>
        </w:tc>
        <w:tc>
          <w:tcPr>
            <w:tcW w:type="dxa" w:w="1563"/>
          </w:tcPr>
          <w:p>
            <w:pPr>
              <w:jc w:val="left"/>
            </w:pPr>
            <w:r/>
            <w:r>
              <w:rPr>
                <w:b w:val="0"/>
                <w:sz w:val="14"/>
              </w:rPr>
              <w:br/>
              <w:br/>
            </w:r>
          </w:p>
        </w:tc>
        <w:tc>
          <w:tcPr>
            <w:tcW w:type="dxa" w:w="1563"/>
          </w:tcPr>
          <w:p>
            <w:pPr>
              <w:jc w:val="left"/>
            </w:pPr>
            <w:r/>
            <w:r>
              <w:rPr>
                <w:b w:val="0"/>
                <w:sz w:val="14"/>
              </w:rPr>
              <w:br/>
              <w:br/>
            </w:r>
          </w:p>
        </w:tc>
        <w:tc>
          <w:tcPr>
            <w:tcW w:type="dxa" w:w="1563"/>
          </w:tcPr>
          <w:p>
            <w:pPr>
              <w:jc w:val="left"/>
            </w:pPr>
            <w:r/>
            <w:r>
              <w:rPr>
                <w:b w:val="0"/>
                <w:sz w:val="14"/>
              </w:rPr>
              <w:br/>
              <w:br/>
            </w:r>
          </w:p>
        </w:tc>
        <w:tc>
          <w:tcPr>
            <w:tcW w:type="dxa" w:w="1563"/>
          </w:tcPr>
          <w:p>
            <w:pPr>
              <w:jc w:val="left"/>
            </w:pPr>
            <w:r/>
            <w:r>
              <w:rPr>
                <w:b w:val="0"/>
                <w:sz w:val="14"/>
              </w:rPr>
              <w:br/>
              <w:br/>
            </w:r>
          </w:p>
        </w:tc>
      </w:tr>
    </w:tbl>
    <w:p/>
    <w:p>
      <w:r>
        <w:rPr>
          <w:b/>
          <w:sz w:val="22"/>
        </w:rPr>
        <w:t>Sign-off</w:t>
      </w:r>
    </w:p>
    <w:tbl>
      <w:tblPr>
        <w:tblW w:type="auto" w:w="0"/>
        <w:tblLook w:firstColumn="1" w:firstRow="1" w:lastColumn="0" w:lastRow="0" w:noHBand="0" w:noVBand="1" w:val="04A0"/>
        <w:tblBorders>
          <w:top w:val="single" w:sz="4" w:space="0" w:color="cbd5e1"/>
          <w:left w:val="single" w:sz="4" w:space="0" w:color="cbd5e1"/>
          <w:bottom w:val="single" w:sz="4" w:space="0" w:color="cbd5e1"/>
          <w:right w:val="single" w:sz="4" w:space="0" w:color="cbd5e1"/>
          <w:insideH w:val="single" w:sz="4" w:space="0" w:color="cbd5e1"/>
          <w:insideV w:val="single" w:sz="4" w:space="0" w:color="cbd5e1"/>
        </w:tblBorders>
      </w:tblPr>
      <w:tblGrid>
        <w:gridCol w:w="2736"/>
        <w:gridCol w:w="2736"/>
        <w:gridCol w:w="2736"/>
        <w:gridCol w:w="2736"/>
      </w:tblGrid>
      <w:tr>
        <w:tc>
          <w:tcPr>
            <w:tcW w:type="dxa" w:w="2736"/>
            <w:shd w:fill="020617"/>
          </w:tcPr>
          <w:p>
            <w:pPr>
              <w:jc w:val="left"/>
            </w:pPr>
            <w:r/>
            <w:r>
              <w:rPr>
                <w:b/>
                <w:color w:val="FFFFFF"/>
                <w:sz w:val="16"/>
              </w:rPr>
              <w:t>Name</w:t>
            </w:r>
          </w:p>
        </w:tc>
        <w:tc>
          <w:tcPr>
            <w:tcW w:type="dxa" w:w="2736"/>
            <w:shd w:fill="020617"/>
          </w:tcPr>
          <w:p>
            <w:pPr>
              <w:jc w:val="left"/>
            </w:pPr>
            <w:r/>
            <w:r>
              <w:rPr>
                <w:b/>
                <w:color w:val="FFFFFF"/>
                <w:sz w:val="16"/>
              </w:rPr>
              <w:t>Role</w:t>
            </w:r>
          </w:p>
        </w:tc>
        <w:tc>
          <w:tcPr>
            <w:tcW w:type="dxa" w:w="2736"/>
            <w:shd w:fill="020617"/>
          </w:tcPr>
          <w:p>
            <w:pPr>
              <w:jc w:val="left"/>
            </w:pPr>
            <w:r/>
            <w:r>
              <w:rPr>
                <w:b/>
                <w:color w:val="FFFFFF"/>
                <w:sz w:val="16"/>
              </w:rPr>
              <w:t>Signature</w:t>
            </w:r>
          </w:p>
        </w:tc>
        <w:tc>
          <w:tcPr>
            <w:tcW w:type="dxa" w:w="2736"/>
            <w:shd w:fill="020617"/>
          </w:tcPr>
          <w:p>
            <w:pPr>
              <w:jc w:val="left"/>
            </w:pPr>
            <w:r/>
            <w:r>
              <w:rPr>
                <w:b/>
                <w:color w:val="FFFFFF"/>
                <w:sz w:val="16"/>
              </w:rPr>
              <w:t>Date</w:t>
            </w:r>
          </w:p>
        </w:tc>
      </w:tr>
      <w:tr>
        <w:tc>
          <w:tcPr>
            <w:tcW w:type="dxa" w:w="2736"/>
          </w:tcPr>
          <w:p>
            <w:pPr>
              <w:jc w:val="left"/>
            </w:pPr>
            <w:r/>
            <w:r>
              <w:rPr>
                <w:b w:val="0"/>
                <w:sz w:val="16"/>
              </w:rPr>
              <w:br/>
            </w:r>
          </w:p>
        </w:tc>
        <w:tc>
          <w:tcPr>
            <w:tcW w:type="dxa" w:w="2736"/>
          </w:tcPr>
          <w:p>
            <w:pPr>
              <w:jc w:val="left"/>
            </w:pPr>
            <w:r/>
            <w:r>
              <w:rPr>
                <w:b w:val="0"/>
                <w:sz w:val="16"/>
              </w:rPr>
              <w:br/>
            </w:r>
          </w:p>
        </w:tc>
        <w:tc>
          <w:tcPr>
            <w:tcW w:type="dxa" w:w="2736"/>
          </w:tcPr>
          <w:p>
            <w:pPr>
              <w:jc w:val="left"/>
            </w:pPr>
            <w:r/>
            <w:r>
              <w:rPr>
                <w:b w:val="0"/>
                <w:sz w:val="16"/>
              </w:rPr>
              <w:br/>
            </w:r>
          </w:p>
        </w:tc>
        <w:tc>
          <w:tcPr>
            <w:tcW w:type="dxa" w:w="2736"/>
          </w:tcPr>
          <w:p>
            <w:pPr>
              <w:jc w:val="left"/>
            </w:pPr>
            <w:r/>
            <w:r>
              <w:rPr>
                <w:b w:val="0"/>
                <w:sz w:val="16"/>
              </w:rPr>
              <w:br/>
            </w:r>
          </w:p>
        </w:tc>
      </w:tr>
    </w:tbl>
    <w:p>
      <w:pPr>
        <w:spacing w:before="160"/>
      </w:pPr>
      <w:r>
        <w:rPr>
          <w:b/>
          <w:sz w:val="15"/>
        </w:rPr>
        <w:t xml:space="preserve">Disclaimer: </w:t>
      </w:r>
      <w:r>
        <w:rPr>
          <w:color w:val="475569"/>
          <w:sz w:val="15"/>
        </w:rPr>
        <w:t>This template is general guidance only. It is not legal advice and should be adapted to your own premises, equipment, processes, staff, risk level and local authority requirements. Review regularly and after any significant change, incident, near miss or inspection feedback.</w:t>
      </w:r>
    </w:p>
    <w:sectPr w:rsidR="00FC693F" w:rsidRPr="0006063C" w:rsidSect="00034616">
      <w:headerReference w:type="default" r:id="rId9"/>
      <w:footerReference w:type="default" r:id="rId10"/>
      <w:pgSz w:w="12240" w:h="15840"/>
      <w:pgMar w:top="648" w:right="648" w:bottom="648" w:left="64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4748B"/>
        <w:sz w:val="16"/>
      </w:rPr>
      <w:t>TempTake | Food safety records made simple | temptake.com</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
      <w:rPr>
        <w:b/>
        <w:color w:val="F97316"/>
        <w:sz w:val="22"/>
      </w:rPr>
      <w:t>TempTake</w:t>
    </w:r>
    <w:r>
      <w:rPr>
        <w:sz w:val="18"/>
      </w:rPr>
      <w:t xml:space="preserve">  |  Free Food Business Template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17"/>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